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B7" w:rsidRDefault="00B041B7">
      <w:pPr>
        <w:rPr>
          <w:b/>
          <w:sz w:val="28"/>
          <w:szCs w:val="28"/>
        </w:rPr>
      </w:pPr>
      <w:r w:rsidRPr="000262E2">
        <w:rPr>
          <w:b/>
          <w:sz w:val="28"/>
          <w:szCs w:val="28"/>
        </w:rPr>
        <w:t>Accessibility for Ontarians with Disabilities Act</w:t>
      </w:r>
      <w:r w:rsidR="00FE6A7B">
        <w:rPr>
          <w:b/>
          <w:sz w:val="28"/>
          <w:szCs w:val="28"/>
        </w:rPr>
        <w:t xml:space="preserve"> (AODA)</w:t>
      </w:r>
      <w:r w:rsidRPr="000262E2">
        <w:rPr>
          <w:b/>
          <w:sz w:val="28"/>
          <w:szCs w:val="28"/>
        </w:rPr>
        <w:t xml:space="preserve"> Policy</w:t>
      </w:r>
      <w:r w:rsidR="00FE6A7B">
        <w:rPr>
          <w:b/>
          <w:sz w:val="28"/>
          <w:szCs w:val="28"/>
        </w:rPr>
        <w:t xml:space="preserve"> </w:t>
      </w:r>
    </w:p>
    <w:p w:rsidR="000262E2" w:rsidRPr="000262E2" w:rsidRDefault="000262E2">
      <w:pPr>
        <w:rPr>
          <w:b/>
          <w:sz w:val="28"/>
          <w:szCs w:val="28"/>
        </w:rPr>
      </w:pPr>
    </w:p>
    <w:p w:rsidR="0042378D" w:rsidRPr="00F04FC2" w:rsidRDefault="00BF4FB8">
      <w:pPr>
        <w:rPr>
          <w:b/>
        </w:rPr>
      </w:pPr>
      <w:r>
        <w:rPr>
          <w:b/>
        </w:rPr>
        <w:t>Statement of Commitment</w:t>
      </w:r>
    </w:p>
    <w:p w:rsidR="00720E95" w:rsidRDefault="00720E95">
      <w:r>
        <w:t xml:space="preserve">The Lamb Company is committed to providing a barrier-free environment for all of our employees and any other individual who may enter our premises. We are committed to making every reasonable effort to ensure that people with disabilities are treated with dignity and respect in a manner that upholds their independence. We are also committed to providing people </w:t>
      </w:r>
      <w:r w:rsidR="00F75307">
        <w:t>with disabilities with the same</w:t>
      </w:r>
      <w:r>
        <w:t xml:space="preserve"> access </w:t>
      </w:r>
      <w:r w:rsidR="00F75307">
        <w:t xml:space="preserve">to </w:t>
      </w:r>
      <w:r>
        <w:t>our services and employment</w:t>
      </w:r>
      <w:r w:rsidR="00F75307">
        <w:t>.</w:t>
      </w:r>
    </w:p>
    <w:p w:rsidR="00FE6A7B" w:rsidRDefault="00FA1E0C" w:rsidP="00FE6A7B">
      <w:pPr>
        <w:rPr>
          <w:b/>
        </w:rPr>
      </w:pPr>
      <w:r>
        <w:rPr>
          <w:b/>
        </w:rPr>
        <w:t>Scope and Applicability</w:t>
      </w:r>
    </w:p>
    <w:p w:rsidR="00FE6A7B" w:rsidRDefault="00FE6A7B" w:rsidP="00FE6A7B">
      <w:r w:rsidRPr="0081253B">
        <w:t xml:space="preserve">This policy applies to all employees who work for The Lamb Company and provide goods and services to </w:t>
      </w:r>
      <w:r>
        <w:t>member</w:t>
      </w:r>
      <w:r w:rsidR="00F75307">
        <w:t>s</w:t>
      </w:r>
      <w:r>
        <w:t xml:space="preserve"> of the public and/or third parties on behalf of The Lamb Company. This policy applies to persons with disabilities who access The Lamb Company’s goods and services or facilities.</w:t>
      </w:r>
    </w:p>
    <w:p w:rsidR="00F75307" w:rsidRDefault="00F75307" w:rsidP="00F75307">
      <w:r>
        <w:t>The Lamb Company strives to ensure that its policies, practices and procedures are consistent with the following core principles as outlined in the Accessibility for Ontarians with Disability Act, 2005.</w:t>
      </w:r>
    </w:p>
    <w:p w:rsidR="00F04FC2" w:rsidRDefault="00F04FC2" w:rsidP="000A0B20">
      <w:pPr>
        <w:pStyle w:val="ListParagraph"/>
        <w:numPr>
          <w:ilvl w:val="0"/>
          <w:numId w:val="6"/>
        </w:numPr>
      </w:pPr>
      <w:r w:rsidRPr="000A0B20">
        <w:rPr>
          <w:b/>
          <w:i/>
        </w:rPr>
        <w:t>Dignity</w:t>
      </w:r>
      <w:r>
        <w:t xml:space="preserve"> – Services are provided in a respectful manner consistent with the needs of the individual.</w:t>
      </w:r>
    </w:p>
    <w:p w:rsidR="00F04FC2" w:rsidRDefault="00F04FC2" w:rsidP="000A0B20">
      <w:pPr>
        <w:pStyle w:val="ListParagraph"/>
        <w:numPr>
          <w:ilvl w:val="0"/>
          <w:numId w:val="6"/>
        </w:numPr>
      </w:pPr>
      <w:r w:rsidRPr="000A0B20">
        <w:rPr>
          <w:b/>
          <w:i/>
        </w:rPr>
        <w:t xml:space="preserve">Independence </w:t>
      </w:r>
      <w:r>
        <w:t>– Services for persons with disabilities shall support their independence while respecting their right to safety and personal privacy.</w:t>
      </w:r>
    </w:p>
    <w:p w:rsidR="00F04FC2" w:rsidRDefault="00F04FC2" w:rsidP="000A0B20">
      <w:pPr>
        <w:pStyle w:val="ListParagraph"/>
        <w:numPr>
          <w:ilvl w:val="0"/>
          <w:numId w:val="6"/>
        </w:numPr>
      </w:pPr>
      <w:r w:rsidRPr="000A0B20">
        <w:rPr>
          <w:b/>
          <w:i/>
        </w:rPr>
        <w:t>Integration</w:t>
      </w:r>
      <w:r>
        <w:t xml:space="preserve"> – Allows persons with disabilities to fully benefit from the same services, in the same place and in the same or si</w:t>
      </w:r>
      <w:r w:rsidR="00F75307">
        <w:t>milar manner as other customers or employees.</w:t>
      </w:r>
    </w:p>
    <w:p w:rsidR="00F04FC2" w:rsidRDefault="00F04FC2" w:rsidP="000A0B20">
      <w:pPr>
        <w:pStyle w:val="ListParagraph"/>
        <w:numPr>
          <w:ilvl w:val="0"/>
          <w:numId w:val="6"/>
        </w:numPr>
      </w:pPr>
      <w:r w:rsidRPr="000A0B20">
        <w:rPr>
          <w:b/>
          <w:i/>
        </w:rPr>
        <w:t>Equal Opportunity</w:t>
      </w:r>
      <w:r>
        <w:t xml:space="preserve"> – Persons with disabilities </w:t>
      </w:r>
      <w:r w:rsidR="00F75307">
        <w:t>will</w:t>
      </w:r>
      <w:r w:rsidR="00733731">
        <w:t xml:space="preserve"> be given </w:t>
      </w:r>
      <w:r>
        <w:t xml:space="preserve">equal </w:t>
      </w:r>
      <w:r w:rsidR="00F75307">
        <w:t xml:space="preserve">opportunity </w:t>
      </w:r>
      <w:r>
        <w:t>to obtain, use and benefit from goods and services.</w:t>
      </w:r>
    </w:p>
    <w:p w:rsidR="0081253B" w:rsidRDefault="0081253B" w:rsidP="00BF4FB8">
      <w:pPr>
        <w:rPr>
          <w:b/>
        </w:rPr>
      </w:pPr>
      <w:r w:rsidRPr="0081253B">
        <w:rPr>
          <w:b/>
        </w:rPr>
        <w:t>Communication</w:t>
      </w:r>
    </w:p>
    <w:p w:rsidR="0081253B" w:rsidRDefault="0081253B" w:rsidP="00BF4FB8">
      <w:r>
        <w:t>The Lamb Company will communicate with people with disabilities in ways that take into account their disability.</w:t>
      </w:r>
    </w:p>
    <w:p w:rsidR="00FA0ADA" w:rsidRDefault="00FA0ADA" w:rsidP="00BF4FB8">
      <w:pPr>
        <w:rPr>
          <w:b/>
        </w:rPr>
      </w:pPr>
      <w:r>
        <w:rPr>
          <w:b/>
        </w:rPr>
        <w:t>Use of service animals and support persons</w:t>
      </w:r>
    </w:p>
    <w:p w:rsidR="00FA0ADA" w:rsidRDefault="00F83090" w:rsidP="00BF4FB8">
      <w:r w:rsidRPr="00F83090">
        <w:t>The Lamb Company is</w:t>
      </w:r>
      <w:r>
        <w:t xml:space="preserve"> committed to welcoming people with disabilities who are accommodated by a support person</w:t>
      </w:r>
      <w:r w:rsidR="00F75307">
        <w:t xml:space="preserve"> or service animal</w:t>
      </w:r>
      <w:r>
        <w:t xml:space="preserve">. </w:t>
      </w:r>
      <w:r w:rsidRPr="00F83090">
        <w:t>If a person with a disability is accompanied by a support person</w:t>
      </w:r>
      <w:r w:rsidR="00F75307">
        <w:t xml:space="preserve"> or service animal</w:t>
      </w:r>
      <w:r w:rsidRPr="00F83090">
        <w:t xml:space="preserve">, The Lamb Company will ensure that </w:t>
      </w:r>
      <w:r w:rsidR="00F75307">
        <w:t>all parties are</w:t>
      </w:r>
      <w:r w:rsidRPr="00F83090">
        <w:t xml:space="preserve"> permitted to enter the office, and that the person with a disability </w:t>
      </w:r>
      <w:r w:rsidR="00733731">
        <w:t xml:space="preserve">has </w:t>
      </w:r>
      <w:r w:rsidR="00F75307">
        <w:t>access to the s</w:t>
      </w:r>
      <w:r w:rsidR="00733731">
        <w:t>upport person or service animal at all times.</w:t>
      </w:r>
    </w:p>
    <w:p w:rsidR="00F83090" w:rsidRPr="00F83090" w:rsidRDefault="00F83090" w:rsidP="00F83090">
      <w:pPr>
        <w:rPr>
          <w:b/>
        </w:rPr>
      </w:pPr>
      <w:r w:rsidRPr="00F83090">
        <w:rPr>
          <w:b/>
        </w:rPr>
        <w:t>Notice of Temporary Disruptions</w:t>
      </w:r>
    </w:p>
    <w:p w:rsidR="00F75307" w:rsidRDefault="00F83090" w:rsidP="00F75307">
      <w:r>
        <w:t>The Lamb Company will notify employees if there is a planned or unexpected disruption of facilities or services typically used by persons with disabilities in order to access the Company’s goods and services. The notice will be posted at the entrance of the affected premises and on our website.</w:t>
      </w:r>
    </w:p>
    <w:p w:rsidR="00FE6A7B" w:rsidRPr="00F75307" w:rsidRDefault="00FE6A7B" w:rsidP="00F75307">
      <w:r w:rsidRPr="00FE6A7B">
        <w:rPr>
          <w:rFonts w:ascii="Calibri" w:eastAsia="Calibri" w:hAnsi="Calibri" w:cs="Calibri"/>
          <w:b/>
          <w:color w:val="000000" w:themeColor="text1"/>
        </w:rPr>
        <w:lastRenderedPageBreak/>
        <w:t>Customer Service Standard</w:t>
      </w:r>
    </w:p>
    <w:p w:rsidR="00FE6A7B" w:rsidRPr="00FA1E0C" w:rsidRDefault="00FE6A7B" w:rsidP="00FE6A7B">
      <w:pPr>
        <w:spacing w:before="215" w:after="215" w:line="240" w:lineRule="auto"/>
        <w:rPr>
          <w:rFonts w:ascii="Calibri" w:eastAsia="Calibri" w:hAnsi="Calibri" w:cs="Calibri"/>
          <w:color w:val="000000" w:themeColor="text1"/>
        </w:rPr>
      </w:pPr>
      <w:r w:rsidRPr="00FA1E0C">
        <w:rPr>
          <w:rFonts w:ascii="Calibri" w:eastAsia="Calibri" w:hAnsi="Calibri" w:cs="Calibri"/>
          <w:color w:val="000000" w:themeColor="text1"/>
        </w:rPr>
        <w:t>The Lamb Company has developed policies to comply with Regulation 429/07 of the AODA – Accessibility Standards for Customer Service. Regulation 429/07 sets out guidelines for preventing and removing barriers to accessibility to improve the customer service standards. The Lamb Company is committed to excellence in serving all customers including persons with disabilities. We have put the customer service policies into practice as required by the Accessibility for Ontarians with Disabilities Act, 2005. The Lamb Company’s Accessible Customer Service Policy outlines our commitment to accessibility for each of the Customer Service Standard</w:t>
      </w:r>
      <w:r w:rsidR="00F75307">
        <w:rPr>
          <w:rFonts w:ascii="Calibri" w:eastAsia="Calibri" w:hAnsi="Calibri" w:cs="Calibri"/>
          <w:color w:val="000000" w:themeColor="text1"/>
        </w:rPr>
        <w:t>s</w:t>
      </w:r>
      <w:r w:rsidRPr="00FA1E0C">
        <w:rPr>
          <w:rFonts w:ascii="Calibri" w:eastAsia="Calibri" w:hAnsi="Calibri" w:cs="Calibri"/>
          <w:color w:val="000000" w:themeColor="text1"/>
        </w:rPr>
        <w:t xml:space="preserve">. </w:t>
      </w:r>
    </w:p>
    <w:p w:rsidR="00FE6A7B" w:rsidRPr="00FA1E0C" w:rsidRDefault="00FE6A7B" w:rsidP="00FE6A7B">
      <w:pPr>
        <w:spacing w:before="215" w:after="215" w:line="240" w:lineRule="auto"/>
        <w:rPr>
          <w:rFonts w:ascii="Calibri" w:eastAsia="Calibri" w:hAnsi="Calibri" w:cs="Calibri"/>
          <w:color w:val="000000" w:themeColor="text1"/>
        </w:rPr>
      </w:pPr>
      <w:r w:rsidRPr="00FA1E0C">
        <w:rPr>
          <w:rFonts w:ascii="Calibri" w:eastAsia="Calibri" w:hAnsi="Calibri" w:cs="Calibri"/>
          <w:color w:val="000000" w:themeColor="text1"/>
        </w:rPr>
        <w:t>The Lamb Company has trained employees on accessible customer service, and has created on-going process to train new hires with regards to the customer service standard.</w:t>
      </w:r>
    </w:p>
    <w:p w:rsidR="00335D83" w:rsidRDefault="00335D83" w:rsidP="00335D83">
      <w:pPr>
        <w:rPr>
          <w:b/>
        </w:rPr>
      </w:pPr>
      <w:r>
        <w:rPr>
          <w:b/>
        </w:rPr>
        <w:t>Training</w:t>
      </w:r>
    </w:p>
    <w:p w:rsidR="00FE6A7B" w:rsidRPr="00FA1E0C" w:rsidRDefault="00FE6A7B" w:rsidP="00FE6A7B">
      <w:pPr>
        <w:spacing w:before="215" w:after="215" w:line="240" w:lineRule="auto"/>
        <w:rPr>
          <w:rFonts w:ascii="Calibri" w:eastAsia="Calibri" w:hAnsi="Calibri" w:cs="Calibri"/>
          <w:color w:val="000000" w:themeColor="text1"/>
        </w:rPr>
      </w:pPr>
      <w:r w:rsidRPr="00FA1E0C">
        <w:rPr>
          <w:rFonts w:ascii="Calibri" w:eastAsia="Calibri" w:hAnsi="Calibri" w:cs="Calibri"/>
          <w:color w:val="000000" w:themeColor="text1"/>
        </w:rPr>
        <w:t xml:space="preserve">The Lamb Company provides training to all </w:t>
      </w:r>
      <w:r w:rsidR="000A0B20">
        <w:rPr>
          <w:rFonts w:ascii="Calibri" w:eastAsia="Calibri" w:hAnsi="Calibri" w:cs="Calibri"/>
          <w:color w:val="000000" w:themeColor="text1"/>
        </w:rPr>
        <w:t xml:space="preserve">Ontario-based </w:t>
      </w:r>
      <w:r w:rsidRPr="00FA1E0C">
        <w:rPr>
          <w:rFonts w:ascii="Calibri" w:eastAsia="Calibri" w:hAnsi="Calibri" w:cs="Calibri"/>
          <w:color w:val="000000" w:themeColor="text1"/>
        </w:rPr>
        <w:t>employees on Ontario’s accessibility laws and on the Ontario Human Rights Code as it relates to people with disabilities. The Lamb Company takes the following steps to ensure employees are provided with the training needs to meet Ontario’s accessible laws.</w:t>
      </w:r>
    </w:p>
    <w:p w:rsidR="00FE6A7B" w:rsidRPr="00FA1E0C" w:rsidRDefault="00FE6A7B" w:rsidP="00FE6A7B">
      <w:pPr>
        <w:pStyle w:val="ListParagraph"/>
        <w:numPr>
          <w:ilvl w:val="0"/>
          <w:numId w:val="5"/>
        </w:numPr>
        <w:spacing w:before="215" w:after="215" w:line="240" w:lineRule="auto"/>
        <w:rPr>
          <w:rFonts w:ascii="Calibri" w:eastAsia="Calibri" w:hAnsi="Calibri" w:cs="Calibri"/>
          <w:color w:val="000000" w:themeColor="text1"/>
        </w:rPr>
      </w:pPr>
      <w:r w:rsidRPr="00FA1E0C">
        <w:rPr>
          <w:rFonts w:ascii="Calibri" w:eastAsia="Calibri" w:hAnsi="Calibri" w:cs="Calibri"/>
          <w:color w:val="000000" w:themeColor="text1"/>
        </w:rPr>
        <w:t>Employees receive training with respect to AODA policies and who to contact if they or a customer requires accommodation.</w:t>
      </w:r>
    </w:p>
    <w:p w:rsidR="00FE6A7B" w:rsidRPr="00FA1E0C" w:rsidRDefault="00FE6A7B" w:rsidP="00FE6A7B">
      <w:pPr>
        <w:pStyle w:val="ListParagraph"/>
        <w:numPr>
          <w:ilvl w:val="0"/>
          <w:numId w:val="5"/>
        </w:numPr>
        <w:spacing w:before="215" w:after="215" w:line="240" w:lineRule="auto"/>
        <w:rPr>
          <w:rFonts w:ascii="Calibri" w:eastAsia="Calibri" w:hAnsi="Calibri" w:cs="Calibri"/>
          <w:color w:val="000000" w:themeColor="text1"/>
        </w:rPr>
      </w:pPr>
      <w:r w:rsidRPr="00FA1E0C">
        <w:rPr>
          <w:rFonts w:ascii="Calibri" w:eastAsia="Calibri" w:hAnsi="Calibri" w:cs="Calibri"/>
          <w:color w:val="000000" w:themeColor="text1"/>
        </w:rPr>
        <w:t>Employee training is conducted during new hire orientation.</w:t>
      </w:r>
    </w:p>
    <w:p w:rsidR="00FE6A7B" w:rsidRPr="00FA1E0C" w:rsidRDefault="00FE6A7B" w:rsidP="00FE6A7B">
      <w:pPr>
        <w:pStyle w:val="ListParagraph"/>
        <w:numPr>
          <w:ilvl w:val="0"/>
          <w:numId w:val="5"/>
        </w:numPr>
        <w:spacing w:after="200" w:line="276" w:lineRule="auto"/>
        <w:rPr>
          <w:rFonts w:ascii="Calibri" w:eastAsia="Calibri" w:hAnsi="Calibri" w:cs="Calibri"/>
          <w:color w:val="000000" w:themeColor="text1"/>
        </w:rPr>
      </w:pPr>
      <w:r w:rsidRPr="00FA1E0C">
        <w:rPr>
          <w:rFonts w:ascii="Calibri" w:eastAsia="Calibri" w:hAnsi="Calibri" w:cs="Calibri"/>
          <w:color w:val="000000" w:themeColor="text1"/>
        </w:rPr>
        <w:t>Employees will be updated or re-trained if there are changes to AODA legislation or policies.</w:t>
      </w:r>
    </w:p>
    <w:p w:rsidR="00FE6A7B" w:rsidRPr="00FA1E0C" w:rsidRDefault="00FE6A7B" w:rsidP="00FE6A7B">
      <w:pPr>
        <w:pStyle w:val="ListParagraph"/>
        <w:numPr>
          <w:ilvl w:val="0"/>
          <w:numId w:val="5"/>
        </w:numPr>
        <w:spacing w:after="200" w:line="276" w:lineRule="auto"/>
        <w:rPr>
          <w:rFonts w:ascii="Calibri" w:eastAsia="Calibri" w:hAnsi="Calibri" w:cs="Calibri"/>
          <w:color w:val="000000" w:themeColor="text1"/>
        </w:rPr>
      </w:pPr>
      <w:r w:rsidRPr="00FA1E0C">
        <w:rPr>
          <w:rFonts w:ascii="Calibri" w:eastAsia="Calibri" w:hAnsi="Calibri" w:cs="Calibri"/>
          <w:color w:val="000000" w:themeColor="text1"/>
        </w:rPr>
        <w:t>Training records are tracked and maintained.</w:t>
      </w:r>
    </w:p>
    <w:p w:rsidR="00335D83" w:rsidRPr="00335D83" w:rsidRDefault="00335D83" w:rsidP="00335D83">
      <w:pPr>
        <w:rPr>
          <w:b/>
        </w:rPr>
      </w:pPr>
      <w:r w:rsidRPr="00335D83">
        <w:rPr>
          <w:b/>
        </w:rPr>
        <w:t>Accessible Website</w:t>
      </w:r>
    </w:p>
    <w:p w:rsidR="00335D83" w:rsidRPr="00F04FC2" w:rsidRDefault="00335D83" w:rsidP="00335D83">
      <w:r>
        <w:t>The Lamb Company will ensure that its internet websites, including web content, conform to the World Wide Web Consortium Web Content Acc</w:t>
      </w:r>
      <w:r w:rsidR="00F75307">
        <w:t xml:space="preserve">essibility Guidelines (“WCAG”) </w:t>
      </w:r>
      <w:r>
        <w:t>2.0 Level AA, (except where this is impracticable), as outlined by the IAS</w:t>
      </w:r>
      <w:r w:rsidR="00F75307">
        <w:t>R</w:t>
      </w:r>
      <w:r>
        <w:t xml:space="preserve">. </w:t>
      </w:r>
    </w:p>
    <w:p w:rsidR="00335D83" w:rsidRPr="00335D83" w:rsidRDefault="00335D83" w:rsidP="00335D83">
      <w:pPr>
        <w:rPr>
          <w:b/>
        </w:rPr>
      </w:pPr>
      <w:r w:rsidRPr="00335D83">
        <w:rPr>
          <w:b/>
        </w:rPr>
        <w:t>Feedback</w:t>
      </w:r>
    </w:p>
    <w:p w:rsidR="00335D83" w:rsidRDefault="00335D83" w:rsidP="00335D83">
      <w:r>
        <w:t xml:space="preserve">The Lamb Company will ensure that its process for receiving and responding to feedback is accessible to persons with </w:t>
      </w:r>
      <w:r w:rsidR="00F75307">
        <w:t>d</w:t>
      </w:r>
      <w:r>
        <w:t xml:space="preserve">isabilities by providing or arranging for the provision of </w:t>
      </w:r>
      <w:r w:rsidR="00F75307">
        <w:t>a</w:t>
      </w:r>
      <w:r>
        <w:t xml:space="preserve">ccessible </w:t>
      </w:r>
      <w:r w:rsidR="00F75307">
        <w:t>formats and c</w:t>
      </w:r>
      <w:r>
        <w:t xml:space="preserve">ommunication </w:t>
      </w:r>
      <w:r w:rsidR="00F75307">
        <w:t>s</w:t>
      </w:r>
      <w:r>
        <w:t>upports upon request.</w:t>
      </w:r>
    </w:p>
    <w:p w:rsidR="00335D83" w:rsidRPr="00924B00" w:rsidRDefault="00335D83" w:rsidP="00335D83">
      <w:r w:rsidRPr="00924B00">
        <w:t xml:space="preserve">For more information regarding </w:t>
      </w:r>
      <w:r w:rsidR="00FE6A7B">
        <w:t xml:space="preserve">the </w:t>
      </w:r>
      <w:r w:rsidR="00FA1E0C">
        <w:t>feedback process</w:t>
      </w:r>
      <w:r w:rsidRPr="00924B00">
        <w:t>, please contact:</w:t>
      </w:r>
    </w:p>
    <w:p w:rsidR="00FE6A7B" w:rsidRDefault="00FE6A7B" w:rsidP="00335D83">
      <w:pPr>
        <w:rPr>
          <w:b/>
        </w:rPr>
      </w:pPr>
      <w:r>
        <w:rPr>
          <w:b/>
        </w:rPr>
        <w:t>Brenda Norman</w:t>
      </w:r>
      <w:r w:rsidR="00CC7399">
        <w:rPr>
          <w:b/>
        </w:rPr>
        <w:t xml:space="preserve">, </w:t>
      </w:r>
      <w:r>
        <w:rPr>
          <w:b/>
        </w:rPr>
        <w:t xml:space="preserve">Director, Human Resources </w:t>
      </w:r>
    </w:p>
    <w:p w:rsidR="00924B00" w:rsidRDefault="00924B00" w:rsidP="00335D83">
      <w:pPr>
        <w:rPr>
          <w:b/>
        </w:rPr>
      </w:pPr>
      <w:r>
        <w:rPr>
          <w:b/>
        </w:rPr>
        <w:t>10 Shorncliffe Road, Unit 1</w:t>
      </w:r>
      <w:r w:rsidR="000A0B20">
        <w:rPr>
          <w:b/>
        </w:rPr>
        <w:t xml:space="preserve"> </w:t>
      </w:r>
      <w:bookmarkStart w:id="0" w:name="_GoBack"/>
      <w:bookmarkEnd w:id="0"/>
      <w:r>
        <w:rPr>
          <w:b/>
        </w:rPr>
        <w:t>Etobicoke, Ontario, Canada, M9B 3S3</w:t>
      </w:r>
    </w:p>
    <w:p w:rsidR="00924B00" w:rsidRDefault="00924B00" w:rsidP="00335D83">
      <w:pPr>
        <w:rPr>
          <w:b/>
        </w:rPr>
      </w:pPr>
      <w:r>
        <w:rPr>
          <w:b/>
        </w:rPr>
        <w:t>416-</w:t>
      </w:r>
      <w:r w:rsidR="00FE6A7B">
        <w:rPr>
          <w:b/>
        </w:rPr>
        <w:t>645</w:t>
      </w:r>
      <w:r>
        <w:rPr>
          <w:b/>
        </w:rPr>
        <w:t>-</w:t>
      </w:r>
      <w:r w:rsidR="00FE6A7B">
        <w:rPr>
          <w:b/>
        </w:rPr>
        <w:t>4630</w:t>
      </w:r>
    </w:p>
    <w:p w:rsidR="00CC7399" w:rsidRDefault="000A0B20" w:rsidP="00F75307">
      <w:pPr>
        <w:rPr>
          <w:rStyle w:val="Hyperlink"/>
          <w:b/>
        </w:rPr>
      </w:pPr>
      <w:hyperlink r:id="rId7" w:history="1">
        <w:r w:rsidR="00FE6A7B" w:rsidRPr="005075E4">
          <w:rPr>
            <w:rStyle w:val="Hyperlink"/>
            <w:b/>
          </w:rPr>
          <w:t>bnorman@thelambcompany.com</w:t>
        </w:r>
      </w:hyperlink>
    </w:p>
    <w:p w:rsidR="00F75307" w:rsidRPr="00CC7399" w:rsidRDefault="00F75307" w:rsidP="00F75307">
      <w:pPr>
        <w:rPr>
          <w:b/>
          <w:color w:val="0563C1" w:themeColor="hyperlink"/>
          <w:u w:val="single"/>
        </w:rPr>
      </w:pPr>
      <w:r w:rsidRPr="00F04FC2">
        <w:rPr>
          <w:b/>
        </w:rPr>
        <w:lastRenderedPageBreak/>
        <w:t>Definitions</w:t>
      </w:r>
      <w:r>
        <w:rPr>
          <w:b/>
        </w:rPr>
        <w:t>:</w:t>
      </w:r>
    </w:p>
    <w:p w:rsidR="00F75307" w:rsidRDefault="00F75307" w:rsidP="00F75307">
      <w:r w:rsidRPr="00F04FC2">
        <w:t>The AODA</w:t>
      </w:r>
      <w:r>
        <w:t xml:space="preserve"> and Ontario Regulation 429/07 contain and refer to various definitions that are relevant to this policy, some of which are set out below.</w:t>
      </w:r>
    </w:p>
    <w:p w:rsidR="00F75307" w:rsidRDefault="00F75307" w:rsidP="00F75307">
      <w:pPr>
        <w:pStyle w:val="ListParagraph"/>
        <w:numPr>
          <w:ilvl w:val="0"/>
          <w:numId w:val="1"/>
        </w:numPr>
      </w:pPr>
      <w:r w:rsidRPr="00BF4FB8">
        <w:rPr>
          <w:b/>
        </w:rPr>
        <w:t>Barrier:</w:t>
      </w:r>
      <w:r>
        <w:t xml:space="preserve"> anything that prevents a person with a disability from fully participating in all aspects of society because of his or her disability, including a physical barrier, an architectural barrier, or an information or communications barrier, an attitudinal barrier, a technological barrier, a policy or a practice (obstacle)</w:t>
      </w:r>
    </w:p>
    <w:p w:rsidR="00F75307" w:rsidRPr="00BF4FB8" w:rsidRDefault="00F75307" w:rsidP="00F75307">
      <w:pPr>
        <w:pStyle w:val="ListParagraph"/>
        <w:numPr>
          <w:ilvl w:val="0"/>
          <w:numId w:val="1"/>
        </w:numPr>
        <w:rPr>
          <w:b/>
        </w:rPr>
      </w:pPr>
      <w:r w:rsidRPr="00BF4FB8">
        <w:rPr>
          <w:b/>
        </w:rPr>
        <w:t>Disability:</w:t>
      </w:r>
    </w:p>
    <w:p w:rsidR="00F75307" w:rsidRDefault="00F75307" w:rsidP="00F75307">
      <w:pPr>
        <w:pStyle w:val="ListParagraph"/>
        <w:numPr>
          <w:ilvl w:val="0"/>
          <w:numId w:val="3"/>
        </w:numPr>
      </w:pPr>
      <w: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F75307" w:rsidRDefault="00F75307" w:rsidP="00F75307">
      <w:pPr>
        <w:pStyle w:val="ListParagraph"/>
        <w:numPr>
          <w:ilvl w:val="0"/>
          <w:numId w:val="3"/>
        </w:numPr>
      </w:pPr>
      <w:r>
        <w:t>a condition of mental impairment or a developmental disability;</w:t>
      </w:r>
    </w:p>
    <w:p w:rsidR="00F75307" w:rsidRDefault="00F75307" w:rsidP="00F75307">
      <w:pPr>
        <w:pStyle w:val="ListParagraph"/>
        <w:numPr>
          <w:ilvl w:val="0"/>
          <w:numId w:val="3"/>
        </w:numPr>
      </w:pPr>
      <w:r>
        <w:t>a learning disability, or a dysfunction in one or more of the processes involved in understanding or using symbols or spoken language;</w:t>
      </w:r>
    </w:p>
    <w:p w:rsidR="00F75307" w:rsidRDefault="00F75307" w:rsidP="00F75307">
      <w:pPr>
        <w:pStyle w:val="ListParagraph"/>
        <w:numPr>
          <w:ilvl w:val="0"/>
          <w:numId w:val="3"/>
        </w:numPr>
      </w:pPr>
      <w:r>
        <w:t>a mental disorder; or</w:t>
      </w:r>
    </w:p>
    <w:p w:rsidR="00F75307" w:rsidRDefault="00F75307" w:rsidP="00F75307">
      <w:pPr>
        <w:pStyle w:val="ListParagraph"/>
        <w:numPr>
          <w:ilvl w:val="0"/>
          <w:numId w:val="3"/>
        </w:numPr>
      </w:pPr>
      <w:r>
        <w:t>an injury or disability for which benefits were claimed or received under the insurance plan established under the Workplace Safety and Insurance Act, 1997 (“handicap”).</w:t>
      </w:r>
    </w:p>
    <w:p w:rsidR="00F75307" w:rsidRPr="00BF4FB8" w:rsidRDefault="00F75307" w:rsidP="00F75307">
      <w:pPr>
        <w:pStyle w:val="ListParagraph"/>
        <w:numPr>
          <w:ilvl w:val="0"/>
          <w:numId w:val="1"/>
        </w:numPr>
        <w:rPr>
          <w:b/>
        </w:rPr>
      </w:pPr>
      <w:r w:rsidRPr="00BF4FB8">
        <w:rPr>
          <w:b/>
        </w:rPr>
        <w:t xml:space="preserve">Guide Dog: </w:t>
      </w:r>
      <w:r w:rsidRPr="00BF4FB8">
        <w:t xml:space="preserve">a dog trained as a guide for a blind person and having the qualifications prescribed by the regulations (Blind </w:t>
      </w:r>
      <w:r>
        <w:t>Persons’ Rights Act 1990 s1 (1)</w:t>
      </w:r>
      <w:r w:rsidRPr="00BF4FB8">
        <w:t>.</w:t>
      </w:r>
    </w:p>
    <w:p w:rsidR="00F75307" w:rsidRPr="00BF4FB8" w:rsidRDefault="00F75307" w:rsidP="00F75307">
      <w:pPr>
        <w:pStyle w:val="ListParagraph"/>
        <w:numPr>
          <w:ilvl w:val="0"/>
          <w:numId w:val="1"/>
        </w:numPr>
        <w:rPr>
          <w:b/>
        </w:rPr>
      </w:pPr>
      <w:r>
        <w:rPr>
          <w:b/>
        </w:rPr>
        <w:t xml:space="preserve">Service Animal: </w:t>
      </w:r>
      <w:r w:rsidRPr="00BF4FB8">
        <w:t>Section 4(9) of the Accessibility Standards on Customer Service indicates that an animal acting as a service animal for a person with a disability, (a) if it is readily apparent that the animal is used by the person for reasons relating to his or her disability; or (b) if the person provides a letter from a physician or nurse confirming that the person requires the animal for reasons relating to the disability.</w:t>
      </w:r>
    </w:p>
    <w:p w:rsidR="00F75307" w:rsidRPr="00BF4FB8" w:rsidRDefault="00F75307" w:rsidP="00F75307">
      <w:pPr>
        <w:pStyle w:val="ListParagraph"/>
        <w:numPr>
          <w:ilvl w:val="0"/>
          <w:numId w:val="1"/>
        </w:numPr>
        <w:rPr>
          <w:b/>
        </w:rPr>
      </w:pPr>
      <w:r>
        <w:rPr>
          <w:b/>
        </w:rPr>
        <w:t xml:space="preserve">Support Person: </w:t>
      </w:r>
      <w:r w:rsidRPr="00BF4FB8">
        <w:t>in relation to a person with a disability, another person who accompanies him or her in order to help with communication, mobility, personal care or medical needs or with access to goods or services.</w:t>
      </w:r>
    </w:p>
    <w:p w:rsidR="00F75307" w:rsidRPr="00335D83" w:rsidRDefault="00F75307" w:rsidP="00335D83">
      <w:pPr>
        <w:rPr>
          <w:b/>
        </w:rPr>
      </w:pPr>
    </w:p>
    <w:sectPr w:rsidR="00F75307" w:rsidRPr="00335D83" w:rsidSect="00B041B7">
      <w:headerReference w:type="default" r:id="rId8"/>
      <w:footerReference w:type="default" r:id="rId9"/>
      <w:pgSz w:w="12240" w:h="15840"/>
      <w:pgMar w:top="1440" w:right="1440" w:bottom="1440" w:left="1440" w:header="184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B7" w:rsidRDefault="00B041B7" w:rsidP="00B041B7">
      <w:pPr>
        <w:spacing w:after="0" w:line="240" w:lineRule="auto"/>
      </w:pPr>
      <w:r>
        <w:separator/>
      </w:r>
    </w:p>
  </w:endnote>
  <w:endnote w:type="continuationSeparator" w:id="0">
    <w:p w:rsidR="00B041B7" w:rsidRDefault="00B041B7" w:rsidP="00B0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B7" w:rsidRDefault="00B041B7">
    <w:pPr>
      <w:pStyle w:val="Footer"/>
    </w:pPr>
    <w:r>
      <w:t xml:space="preserve">Last Revised: June </w:t>
    </w:r>
    <w:r w:rsidR="00CC7399">
      <w:t>25</w:t>
    </w:r>
    <w:r>
      <w:t>, 2021</w:t>
    </w:r>
    <w:r>
      <w:tab/>
    </w:r>
    <w:r>
      <w:tab/>
      <w:t>Approved by:</w:t>
    </w:r>
    <w:r w:rsidR="000A0B20">
      <w:t xml:space="preserve"> Brenda Norman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B7" w:rsidRDefault="00B041B7" w:rsidP="00B041B7">
      <w:pPr>
        <w:spacing w:after="0" w:line="240" w:lineRule="auto"/>
      </w:pPr>
      <w:r>
        <w:separator/>
      </w:r>
    </w:p>
  </w:footnote>
  <w:footnote w:type="continuationSeparator" w:id="0">
    <w:p w:rsidR="00B041B7" w:rsidRDefault="00B041B7" w:rsidP="00B0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B7" w:rsidRDefault="00B041B7">
    <w:pPr>
      <w:pStyle w:val="Header"/>
    </w:pPr>
    <w:r>
      <w:rPr>
        <w:noProof/>
        <w:lang w:eastAsia="en-CA"/>
      </w:rPr>
      <w:drawing>
        <wp:anchor distT="0" distB="0" distL="114300" distR="114300" simplePos="0" relativeHeight="251659264" behindDoc="0" locked="0" layoutInCell="1" allowOverlap="1" wp14:anchorId="4825DCCA" wp14:editId="6F940839">
          <wp:simplePos x="0" y="0"/>
          <wp:positionH relativeFrom="margin">
            <wp:align>right</wp:align>
          </wp:positionH>
          <wp:positionV relativeFrom="paragraph">
            <wp:posOffset>-1163662</wp:posOffset>
          </wp:positionV>
          <wp:extent cx="2098040" cy="1621155"/>
          <wp:effectExtent l="0" t="0" r="0" b="0"/>
          <wp:wrapNone/>
          <wp:docPr id="3" name="Picture 3" descr="https://lh5.googleusercontent.com/-lgZXRtnkVhlnRrva8mPCXqsJwguxO8jTWAksyj6Sxz_a6RuZ_-d5BM3AwmbKp9WybJiu7nG8VfHHMS7geJJ6winQYzqDH1lmSVh4w3D2sJS4kQJR_xJ6f97P_VnU-6yBmubcD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gZXRtnkVhlnRrva8mPCXqsJwguxO8jTWAksyj6Sxz_a6RuZ_-d5BM3AwmbKp9WybJiu7nG8VfHHMS7geJJ6winQYzqDH1lmSVh4w3D2sJS4kQJR_xJ6f97P_VnU-6yBmubcD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1621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3D4"/>
    <w:multiLevelType w:val="hybridMultilevel"/>
    <w:tmpl w:val="DE90D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C70F15"/>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773B"/>
    <w:multiLevelType w:val="hybridMultilevel"/>
    <w:tmpl w:val="2C2633C8"/>
    <w:lvl w:ilvl="0" w:tplc="C2B2C124">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3AD3741"/>
    <w:multiLevelType w:val="hybridMultilevel"/>
    <w:tmpl w:val="CB202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C8474A"/>
    <w:multiLevelType w:val="hybridMultilevel"/>
    <w:tmpl w:val="2968C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E4174A"/>
    <w:multiLevelType w:val="hybridMultilevel"/>
    <w:tmpl w:val="5434E23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95"/>
    <w:rsid w:val="000262E2"/>
    <w:rsid w:val="000A0B20"/>
    <w:rsid w:val="00335D83"/>
    <w:rsid w:val="0042378D"/>
    <w:rsid w:val="00720E95"/>
    <w:rsid w:val="00733731"/>
    <w:rsid w:val="00795D91"/>
    <w:rsid w:val="0081253B"/>
    <w:rsid w:val="00924B00"/>
    <w:rsid w:val="00B041B7"/>
    <w:rsid w:val="00BF4FB8"/>
    <w:rsid w:val="00CC7399"/>
    <w:rsid w:val="00F04FC2"/>
    <w:rsid w:val="00F75307"/>
    <w:rsid w:val="00F83090"/>
    <w:rsid w:val="00FA0ADA"/>
    <w:rsid w:val="00FA1E0C"/>
    <w:rsid w:val="00FB44F2"/>
    <w:rsid w:val="00FE6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FF5B-F4B0-44B9-8421-30AB1207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4FC2"/>
    <w:pPr>
      <w:ind w:left="720"/>
      <w:contextualSpacing/>
    </w:pPr>
  </w:style>
  <w:style w:type="paragraph" w:styleId="NormalWeb">
    <w:name w:val="Normal (Web)"/>
    <w:basedOn w:val="Normal"/>
    <w:uiPriority w:val="99"/>
    <w:semiHidden/>
    <w:unhideWhenUsed/>
    <w:rsid w:val="00BF4F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24B00"/>
    <w:rPr>
      <w:color w:val="0563C1" w:themeColor="hyperlink"/>
      <w:u w:val="single"/>
    </w:rPr>
  </w:style>
  <w:style w:type="paragraph" w:styleId="Header">
    <w:name w:val="header"/>
    <w:basedOn w:val="Normal"/>
    <w:link w:val="HeaderChar"/>
    <w:uiPriority w:val="99"/>
    <w:unhideWhenUsed/>
    <w:rsid w:val="00B0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B7"/>
  </w:style>
  <w:style w:type="paragraph" w:styleId="Footer">
    <w:name w:val="footer"/>
    <w:basedOn w:val="Normal"/>
    <w:link w:val="FooterChar"/>
    <w:uiPriority w:val="99"/>
    <w:unhideWhenUsed/>
    <w:rsid w:val="00B0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9829">
      <w:bodyDiv w:val="1"/>
      <w:marLeft w:val="0"/>
      <w:marRight w:val="0"/>
      <w:marTop w:val="0"/>
      <w:marBottom w:val="0"/>
      <w:divBdr>
        <w:top w:val="none" w:sz="0" w:space="0" w:color="auto"/>
        <w:left w:val="none" w:sz="0" w:space="0" w:color="auto"/>
        <w:bottom w:val="none" w:sz="0" w:space="0" w:color="auto"/>
        <w:right w:val="none" w:sz="0" w:space="0" w:color="auto"/>
      </w:divBdr>
    </w:div>
    <w:div w:id="280577283">
      <w:bodyDiv w:val="1"/>
      <w:marLeft w:val="0"/>
      <w:marRight w:val="0"/>
      <w:marTop w:val="0"/>
      <w:marBottom w:val="0"/>
      <w:divBdr>
        <w:top w:val="none" w:sz="0" w:space="0" w:color="auto"/>
        <w:left w:val="none" w:sz="0" w:space="0" w:color="auto"/>
        <w:bottom w:val="none" w:sz="0" w:space="0" w:color="auto"/>
        <w:right w:val="none" w:sz="0" w:space="0" w:color="auto"/>
      </w:divBdr>
    </w:div>
    <w:div w:id="348066666">
      <w:bodyDiv w:val="1"/>
      <w:marLeft w:val="0"/>
      <w:marRight w:val="0"/>
      <w:marTop w:val="0"/>
      <w:marBottom w:val="0"/>
      <w:divBdr>
        <w:top w:val="none" w:sz="0" w:space="0" w:color="auto"/>
        <w:left w:val="none" w:sz="0" w:space="0" w:color="auto"/>
        <w:bottom w:val="none" w:sz="0" w:space="0" w:color="auto"/>
        <w:right w:val="none" w:sz="0" w:space="0" w:color="auto"/>
      </w:divBdr>
    </w:div>
    <w:div w:id="607808859">
      <w:bodyDiv w:val="1"/>
      <w:marLeft w:val="0"/>
      <w:marRight w:val="0"/>
      <w:marTop w:val="0"/>
      <w:marBottom w:val="0"/>
      <w:divBdr>
        <w:top w:val="none" w:sz="0" w:space="0" w:color="auto"/>
        <w:left w:val="none" w:sz="0" w:space="0" w:color="auto"/>
        <w:bottom w:val="none" w:sz="0" w:space="0" w:color="auto"/>
        <w:right w:val="none" w:sz="0" w:space="0" w:color="auto"/>
      </w:divBdr>
    </w:div>
    <w:div w:id="756053597">
      <w:bodyDiv w:val="1"/>
      <w:marLeft w:val="0"/>
      <w:marRight w:val="0"/>
      <w:marTop w:val="0"/>
      <w:marBottom w:val="0"/>
      <w:divBdr>
        <w:top w:val="none" w:sz="0" w:space="0" w:color="auto"/>
        <w:left w:val="none" w:sz="0" w:space="0" w:color="auto"/>
        <w:bottom w:val="none" w:sz="0" w:space="0" w:color="auto"/>
        <w:right w:val="none" w:sz="0" w:space="0" w:color="auto"/>
      </w:divBdr>
    </w:div>
    <w:div w:id="1245214902">
      <w:bodyDiv w:val="1"/>
      <w:marLeft w:val="0"/>
      <w:marRight w:val="0"/>
      <w:marTop w:val="0"/>
      <w:marBottom w:val="0"/>
      <w:divBdr>
        <w:top w:val="none" w:sz="0" w:space="0" w:color="auto"/>
        <w:left w:val="none" w:sz="0" w:space="0" w:color="auto"/>
        <w:bottom w:val="none" w:sz="0" w:space="0" w:color="auto"/>
        <w:right w:val="none" w:sz="0" w:space="0" w:color="auto"/>
      </w:divBdr>
    </w:div>
    <w:div w:id="1323660436">
      <w:bodyDiv w:val="1"/>
      <w:marLeft w:val="0"/>
      <w:marRight w:val="0"/>
      <w:marTop w:val="0"/>
      <w:marBottom w:val="0"/>
      <w:divBdr>
        <w:top w:val="none" w:sz="0" w:space="0" w:color="auto"/>
        <w:left w:val="none" w:sz="0" w:space="0" w:color="auto"/>
        <w:bottom w:val="none" w:sz="0" w:space="0" w:color="auto"/>
        <w:right w:val="none" w:sz="0" w:space="0" w:color="auto"/>
      </w:divBdr>
    </w:div>
    <w:div w:id="18867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norman@thelamb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Ashraf</dc:creator>
  <cp:keywords/>
  <dc:description/>
  <cp:lastModifiedBy>Brenda Norman</cp:lastModifiedBy>
  <cp:revision>2</cp:revision>
  <dcterms:created xsi:type="dcterms:W3CDTF">2021-06-28T19:09:00Z</dcterms:created>
  <dcterms:modified xsi:type="dcterms:W3CDTF">2021-06-28T19:09:00Z</dcterms:modified>
</cp:coreProperties>
</file>